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2D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政发布审核表</w:t>
      </w:r>
    </w:p>
    <w:p w14:paraId="58C4F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新巴尔虎右旗财政局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      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5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 xml:space="preserve"> 22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3AF97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540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674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0"/>
                <w:szCs w:val="21"/>
              </w:rPr>
              <w:t>财政精准发力 保障公共文化服务提质增效</w:t>
            </w:r>
          </w:p>
        </w:tc>
      </w:tr>
      <w:tr w14:paraId="68E58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EA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4F7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张丽君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729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706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15148447722</w:t>
            </w:r>
          </w:p>
        </w:tc>
      </w:tr>
      <w:tr w14:paraId="4880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D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4B89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6A1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F50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张丽君</w:t>
            </w:r>
          </w:p>
        </w:tc>
      </w:tr>
      <w:tr w14:paraId="01BED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F70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F18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5328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F12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F98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25123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7DF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1E184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443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025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 w:eastAsiaTheme="minorEastAsia"/>
                <w:sz w:val="20"/>
                <w:szCs w:val="21"/>
                <w:lang w:val="en-US" w:eastAsia="zh-CN"/>
              </w:rPr>
              <w:t>白玲玲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57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75A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5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22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14:paraId="6B8C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D3A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D19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32E09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78B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F94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47442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88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08F9E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217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A46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曙光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F21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366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5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22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14:paraId="09DF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22A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4D0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4845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E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6C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7838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E18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A2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6F6F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52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1704E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F0A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sz w:val="44"/>
                <w:szCs w:val="44"/>
              </w:rPr>
            </w:pPr>
            <w:bookmarkStart w:id="0" w:name="_GoBack"/>
            <w:r>
              <w:rPr>
                <w:rFonts w:hint="eastAsia" w:ascii="方正小标宋_GBK" w:hAnsi="方正小标宋_GBK" w:eastAsia="方正小标宋_GBK" w:cs="方正小标宋_GBK"/>
                <w:sz w:val="44"/>
                <w:szCs w:val="44"/>
              </w:rPr>
              <w:t>财政精准发力 保障公共文化服务提质增效</w:t>
            </w:r>
            <w:bookmarkEnd w:id="0"/>
          </w:p>
          <w:p w14:paraId="564CC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</w:rPr>
            </w:pPr>
          </w:p>
          <w:p w14:paraId="39ADC9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</w:rPr>
              <w:t xml:space="preserve">为扎实推进全旗公共文化服务体系建设，切实保障群众基本文化权益，近日，旗财政局统筹调度财政资金，精准拨付公共文化服务体系建设补助资金26.3万元，其中争取上级专项资金21.05万元，落实旗本级配套资金5.25万元。 </w:t>
            </w:r>
          </w:p>
          <w:p w14:paraId="22704D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</w:rPr>
              <w:t>该笔资金专项用于图书馆、文化馆免费开放、设施维护及各类文化活动开展，有效补齐公共文化服务保障短板，丰富群众精神文化生活，持续扩大公共文化服务覆盖面、提升服务实效，以坚实财政保障助推全旗文化事业高质量发展。</w:t>
            </w:r>
          </w:p>
          <w:p w14:paraId="3B637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</w:p>
        </w:tc>
      </w:tr>
    </w:tbl>
    <w:p w14:paraId="054B206E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CA43055-699C-41F9-89FF-6D15089F462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C37E83E-4624-4458-90EC-0A17AE12E4E6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BBBF5D6-7222-4183-923C-E13265C5002A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A4CAAF1E-7B01-40B9-B038-7EDA0F13FE0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5" w:fontKey="{382368F3-A410-4F09-8585-771A20E363A0}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国标仿宋-GB/T 2312">
    <w:altName w:val="仿宋"/>
    <w:panose1 w:val="02000500000000000000"/>
    <w:charset w:val="86"/>
    <w:family w:val="auto"/>
    <w:pitch w:val="default"/>
    <w:sig w:usb0="00000000" w:usb1="00000000" w:usb2="00000010" w:usb3="00000000" w:csb0="00040000" w:csb1="00000000"/>
    <w:embedRegular r:id="rId6" w:fontKey="{F7A2AAF7-D2F2-45CF-BE6C-CA171FA73B5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6BE7A20B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63174"/>
    <w:rsid w:val="16AF0BB7"/>
    <w:rsid w:val="193D0B2F"/>
    <w:rsid w:val="1DD072DD"/>
    <w:rsid w:val="29DE012F"/>
    <w:rsid w:val="46AF5F55"/>
    <w:rsid w:val="630D1292"/>
    <w:rsid w:val="652F432A"/>
    <w:rsid w:val="6BFD4F21"/>
    <w:rsid w:val="6D217583"/>
    <w:rsid w:val="6D222AAF"/>
    <w:rsid w:val="6F8C4FA5"/>
    <w:rsid w:val="7BE10D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303</Words>
  <Characters>315</Characters>
  <TotalTime>0</TotalTime>
  <ScaleCrop>false</ScaleCrop>
  <LinksUpToDate>false</LinksUpToDate>
  <CharactersWithSpaces>447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2026-04-21T01:34:00Z</dcterms:created>
  <dc:creator>Apache POI</dc:creator>
  <cp:lastModifiedBy>I DO</cp:lastModifiedBy>
  <dcterms:modified xsi:type="dcterms:W3CDTF">2026-05-22T08:52:17Z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eyJoZGlkIjoiNDJkOTJmYTdlMjMxYzM4M2YwMDAwZWQwM2NhNTI3ZDQiLCJ1c2VySWQiOiIxMTQ5MzcyNzYxIn0=</vt:lpwstr>
  </property>
  <property fmtid="{D5CDD505-2E9C-101B-9397-08002B2CF9AE}" pid="3" name="KSOProductBuildVer">
    <vt:lpwstr>2052-12.1.0.26375</vt:lpwstr>
  </property>
  <property fmtid="{D5CDD505-2E9C-101B-9397-08002B2CF9AE}" pid="4" name="ICV">
    <vt:lpwstr>79481F9639154C5EA49882DCD6071200_13</vt:lpwstr>
  </property>
</Properties>
</file>